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A9" w:rsidRPr="00F075A9" w:rsidRDefault="00F075A9" w:rsidP="00F075A9">
      <w:pPr>
        <w:pStyle w:val="Normaalweb"/>
        <w:shd w:val="clear" w:color="auto" w:fill="FFFFFF"/>
        <w:spacing w:before="0" w:beforeAutospacing="0" w:after="128" w:afterAutospacing="0"/>
        <w:rPr>
          <w:rFonts w:ascii="Calibri" w:hAnsi="Calibri"/>
          <w:b/>
          <w:color w:val="000000"/>
          <w:sz w:val="22"/>
          <w:szCs w:val="22"/>
        </w:rPr>
      </w:pPr>
      <w:r w:rsidRPr="00F075A9">
        <w:rPr>
          <w:rFonts w:ascii="Calibri" w:hAnsi="Calibri"/>
          <w:b/>
          <w:color w:val="000000"/>
          <w:sz w:val="22"/>
          <w:szCs w:val="22"/>
        </w:rPr>
        <w:t>Programma casuïstiek bespreking/Transmuraal overleg</w:t>
      </w:r>
      <w:bookmarkStart w:id="0" w:name="_GoBack"/>
      <w:bookmarkEnd w:id="0"/>
    </w:p>
    <w:p w:rsidR="00F075A9" w:rsidRPr="00F075A9" w:rsidRDefault="00F075A9" w:rsidP="00F075A9">
      <w:pPr>
        <w:pStyle w:val="Normaalweb"/>
        <w:shd w:val="clear" w:color="auto" w:fill="FFFFFF"/>
        <w:spacing w:before="0" w:beforeAutospacing="0" w:after="128" w:afterAutospacing="0"/>
        <w:rPr>
          <w:rFonts w:ascii="Calibri" w:hAnsi="Calibri"/>
          <w:color w:val="000000"/>
          <w:sz w:val="22"/>
          <w:szCs w:val="22"/>
        </w:rPr>
      </w:pPr>
    </w:p>
    <w:p w:rsidR="00F075A9" w:rsidRPr="00F075A9" w:rsidRDefault="00F075A9" w:rsidP="00F075A9">
      <w:pPr>
        <w:pStyle w:val="Normaalweb"/>
        <w:shd w:val="clear" w:color="auto" w:fill="FFFFFF"/>
        <w:spacing w:before="0" w:beforeAutospacing="0" w:after="128" w:afterAutospacing="0"/>
        <w:rPr>
          <w:rFonts w:ascii="Calibri" w:hAnsi="Calibri"/>
          <w:color w:val="000000"/>
          <w:sz w:val="22"/>
          <w:szCs w:val="22"/>
        </w:rPr>
      </w:pPr>
      <w:r w:rsidRPr="00F075A9">
        <w:rPr>
          <w:rFonts w:ascii="Calibri" w:hAnsi="Calibri"/>
          <w:color w:val="000000"/>
          <w:sz w:val="22"/>
          <w:szCs w:val="22"/>
        </w:rPr>
        <w:t>Kwaliteitsverbetering van het ketenzorgprogramma’s astma en COPD  door middel van casuïstiek bespreking onder leid</w:t>
      </w:r>
      <w:r>
        <w:rPr>
          <w:rFonts w:ascii="Calibri" w:hAnsi="Calibri"/>
          <w:color w:val="000000"/>
          <w:sz w:val="22"/>
          <w:szCs w:val="22"/>
        </w:rPr>
        <w:t xml:space="preserve">ing van de longartsen van HMC en HAGA </w:t>
      </w:r>
      <w:r w:rsidRPr="00F075A9">
        <w:rPr>
          <w:rFonts w:ascii="Calibri" w:hAnsi="Calibri"/>
          <w:color w:val="000000"/>
          <w:sz w:val="22"/>
          <w:szCs w:val="22"/>
        </w:rPr>
        <w:t xml:space="preserve"> (of een collega bij verhindering). Deze casuïstiek kan gaan over ketenzorg patiënten onder behandeling van de 1ste lijn, maar ook over patiënten onder gedeelde behandeling of onder behandeling van de 2de lijn.  Huisartsen van zorggroep ELZHA  e.o. kiest voor een structureel transmuraal overleg met de longartsen. Een longarts heeft ongeveer 2 keer per jaar  1,5 uur overleg met een groep van 8 tot 10 huisartsen en </w:t>
      </w:r>
      <w:r w:rsidRPr="00F075A9">
        <w:rPr>
          <w:rFonts w:ascii="Calibri" w:hAnsi="Calibri"/>
          <w:color w:val="000000"/>
          <w:sz w:val="22"/>
          <w:szCs w:val="22"/>
        </w:rPr>
        <w:t>Praktijkondersteuners</w:t>
      </w:r>
      <w:r w:rsidRPr="00F075A9">
        <w:rPr>
          <w:rFonts w:ascii="Calibri" w:hAnsi="Calibri"/>
          <w:color w:val="000000"/>
          <w:sz w:val="22"/>
          <w:szCs w:val="22"/>
        </w:rPr>
        <w:t xml:space="preserve">, waarbij casuïstiek wordt besproken. </w:t>
      </w:r>
    </w:p>
    <w:p w:rsidR="00F075A9" w:rsidRPr="00F075A9" w:rsidRDefault="00F075A9" w:rsidP="00F075A9">
      <w:pPr>
        <w:pStyle w:val="Normaalweb"/>
        <w:shd w:val="clear" w:color="auto" w:fill="FFFFFF"/>
        <w:spacing w:before="0" w:beforeAutospacing="0" w:after="128" w:afterAutospacing="0"/>
        <w:rPr>
          <w:rFonts w:ascii="Calibri" w:hAnsi="Calibri"/>
          <w:color w:val="000000"/>
          <w:sz w:val="22"/>
          <w:szCs w:val="22"/>
        </w:rPr>
      </w:pPr>
      <w:r w:rsidRPr="00F075A9">
        <w:rPr>
          <w:rFonts w:ascii="Calibri" w:hAnsi="Calibri"/>
          <w:color w:val="000000"/>
          <w:sz w:val="22"/>
          <w:szCs w:val="22"/>
        </w:rPr>
        <w:t> </w:t>
      </w:r>
    </w:p>
    <w:p w:rsidR="00F075A9" w:rsidRPr="00F075A9" w:rsidRDefault="00F075A9" w:rsidP="00F075A9">
      <w:pPr>
        <w:pStyle w:val="Normaalweb"/>
        <w:shd w:val="clear" w:color="auto" w:fill="FFFFFF"/>
        <w:spacing w:before="0" w:beforeAutospacing="0" w:after="128" w:afterAutospacing="0"/>
        <w:rPr>
          <w:rFonts w:ascii="Calibri" w:hAnsi="Calibri"/>
          <w:color w:val="000000"/>
          <w:sz w:val="22"/>
          <w:szCs w:val="22"/>
        </w:rPr>
      </w:pPr>
      <w:r w:rsidRPr="00F075A9">
        <w:rPr>
          <w:rFonts w:ascii="Calibri" w:hAnsi="Calibri"/>
          <w:color w:val="000000"/>
          <w:sz w:val="22"/>
          <w:szCs w:val="22"/>
        </w:rPr>
        <w:t>• Transmuraal overleg</w:t>
      </w:r>
      <w:r w:rsidRPr="00F075A9">
        <w:rPr>
          <w:rFonts w:ascii="Calibri" w:hAnsi="Calibri"/>
          <w:color w:val="000000"/>
          <w:sz w:val="22"/>
          <w:szCs w:val="22"/>
        </w:rPr>
        <w:br/>
        <w:t>• De zorggroep organiseert samen met de HMC en HAGA ziekenhuizen</w:t>
      </w:r>
      <w:r w:rsidRPr="00F075A9">
        <w:rPr>
          <w:rFonts w:ascii="Calibri" w:hAnsi="Calibri"/>
          <w:color w:val="000000"/>
          <w:sz w:val="22"/>
          <w:szCs w:val="22"/>
        </w:rPr>
        <w:t xml:space="preserve"> een aantal transmurale    </w:t>
      </w:r>
      <w:r w:rsidRPr="00F075A9">
        <w:rPr>
          <w:rFonts w:ascii="Calibri" w:hAnsi="Calibri"/>
          <w:color w:val="000000"/>
          <w:sz w:val="22"/>
          <w:szCs w:val="22"/>
        </w:rPr>
        <w:t xml:space="preserve">bijeenkomsten in. Afhankelijk van het aantal vastgelegde bijeenkomsten, nemen de huisartsen en </w:t>
      </w:r>
      <w:proofErr w:type="spellStart"/>
      <w:r w:rsidRPr="00F075A9">
        <w:rPr>
          <w:rFonts w:ascii="Calibri" w:hAnsi="Calibri"/>
          <w:color w:val="000000"/>
          <w:sz w:val="22"/>
          <w:szCs w:val="22"/>
        </w:rPr>
        <w:t>POH’s</w:t>
      </w:r>
      <w:proofErr w:type="spellEnd"/>
      <w:r w:rsidRPr="00F075A9">
        <w:rPr>
          <w:rFonts w:ascii="Calibri" w:hAnsi="Calibri"/>
          <w:color w:val="000000"/>
          <w:sz w:val="22"/>
          <w:szCs w:val="22"/>
        </w:rPr>
        <w:t xml:space="preserve"> 1 tot 2 maal per jaar deel aan een dergelijke bijeenkomst.</w:t>
      </w:r>
    </w:p>
    <w:p w:rsidR="00F075A9" w:rsidRPr="00F075A9" w:rsidRDefault="00F075A9" w:rsidP="00F075A9">
      <w:pPr>
        <w:pStyle w:val="Normaalweb"/>
        <w:shd w:val="clear" w:color="auto" w:fill="FFFFFF"/>
        <w:spacing w:before="0" w:beforeAutospacing="0" w:after="128" w:afterAutospacing="0"/>
        <w:rPr>
          <w:rFonts w:ascii="Calibri" w:hAnsi="Calibri"/>
          <w:color w:val="000000"/>
          <w:sz w:val="22"/>
          <w:szCs w:val="22"/>
        </w:rPr>
      </w:pPr>
      <w:r w:rsidRPr="00F075A9">
        <w:rPr>
          <w:rFonts w:ascii="Calibri" w:hAnsi="Calibri"/>
          <w:color w:val="000000"/>
          <w:sz w:val="22"/>
          <w:szCs w:val="22"/>
        </w:rPr>
        <w:t xml:space="preserve">• </w:t>
      </w:r>
      <w:r w:rsidRPr="00F075A9">
        <w:rPr>
          <w:rFonts w:ascii="Calibri" w:hAnsi="Calibri"/>
          <w:color w:val="000000"/>
          <w:sz w:val="22"/>
          <w:szCs w:val="22"/>
        </w:rPr>
        <w:t>Elektronische</w:t>
      </w:r>
      <w:r w:rsidRPr="00F075A9">
        <w:rPr>
          <w:rFonts w:ascii="Calibri" w:hAnsi="Calibri"/>
          <w:color w:val="000000"/>
          <w:sz w:val="22"/>
          <w:szCs w:val="22"/>
        </w:rPr>
        <w:t>/papieren consultatie</w:t>
      </w:r>
      <w:r w:rsidRPr="00F075A9">
        <w:rPr>
          <w:rFonts w:ascii="Calibri" w:hAnsi="Calibri"/>
          <w:color w:val="000000"/>
          <w:sz w:val="22"/>
          <w:szCs w:val="22"/>
        </w:rPr>
        <w:br/>
        <w:t>• Hierover kunnen alsnog in een latere fase afspraken worden gemaakt, indien daar vanuit de 1e lijn behoefte naar bestaat.</w:t>
      </w:r>
    </w:p>
    <w:p w:rsidR="00F075A9" w:rsidRPr="00F075A9" w:rsidRDefault="00F075A9" w:rsidP="00F075A9">
      <w:pPr>
        <w:pStyle w:val="Normaalweb"/>
        <w:shd w:val="clear" w:color="auto" w:fill="FFFFFF"/>
        <w:spacing w:before="0" w:beforeAutospacing="0" w:after="128" w:afterAutospacing="0"/>
        <w:rPr>
          <w:rFonts w:ascii="Calibri" w:hAnsi="Calibri"/>
          <w:color w:val="000000"/>
          <w:sz w:val="22"/>
          <w:szCs w:val="22"/>
        </w:rPr>
      </w:pPr>
      <w:r w:rsidRPr="00F075A9">
        <w:rPr>
          <w:rFonts w:ascii="Calibri" w:hAnsi="Calibri"/>
          <w:color w:val="000000"/>
          <w:sz w:val="22"/>
          <w:szCs w:val="22"/>
        </w:rPr>
        <w:t>• Verwijzingen 1e naar 2e lijn</w:t>
      </w:r>
      <w:r w:rsidRPr="00F075A9">
        <w:rPr>
          <w:rFonts w:ascii="Calibri" w:hAnsi="Calibri"/>
          <w:color w:val="000000"/>
          <w:sz w:val="22"/>
          <w:szCs w:val="22"/>
        </w:rPr>
        <w:br/>
        <w:t xml:space="preserve">• De patiënten die zijn verwezen vallen binnen de 2e </w:t>
      </w:r>
      <w:proofErr w:type="spellStart"/>
      <w:r w:rsidRPr="00F075A9">
        <w:rPr>
          <w:rFonts w:ascii="Calibri" w:hAnsi="Calibri"/>
          <w:color w:val="000000"/>
          <w:sz w:val="22"/>
          <w:szCs w:val="22"/>
        </w:rPr>
        <w:t>lijns</w:t>
      </w:r>
      <w:proofErr w:type="spellEnd"/>
      <w:r w:rsidRPr="00F075A9">
        <w:rPr>
          <w:rFonts w:ascii="Calibri" w:hAnsi="Calibri"/>
          <w:color w:val="000000"/>
          <w:sz w:val="22"/>
          <w:szCs w:val="22"/>
        </w:rPr>
        <w:t xml:space="preserve"> DBC-systematiek.</w:t>
      </w:r>
    </w:p>
    <w:p w:rsidR="00D823D5" w:rsidRPr="00F075A9" w:rsidRDefault="00D823D5">
      <w:pPr>
        <w:rPr>
          <w:lang w:val="nl-NL"/>
        </w:rPr>
      </w:pPr>
    </w:p>
    <w:sectPr w:rsidR="00D823D5" w:rsidRPr="00F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A9"/>
    <w:rsid w:val="00D823D5"/>
    <w:rsid w:val="00F0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6B22"/>
  <w15:chartTrackingRefBased/>
  <w15:docId w15:val="{532E2E5F-582E-4659-9635-92F87450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075A9"/>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Zorggroep Elzha</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ecerimovic</dc:creator>
  <cp:keywords/>
  <dc:description/>
  <cp:lastModifiedBy>ecerimovic</cp:lastModifiedBy>
  <cp:revision>1</cp:revision>
  <dcterms:created xsi:type="dcterms:W3CDTF">2018-02-26T11:03:00Z</dcterms:created>
  <dcterms:modified xsi:type="dcterms:W3CDTF">2018-02-26T11:08:00Z</dcterms:modified>
</cp:coreProperties>
</file>